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B671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南京林业大学招收攻读硕士学位研究生</w:t>
      </w:r>
    </w:p>
    <w:p w14:paraId="0B5170A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复试面试实施办法</w:t>
      </w:r>
    </w:p>
    <w:p w14:paraId="43F7510E">
      <w:pPr>
        <w:spacing w:before="312" w:beforeLines="100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第一章 总 则</w:t>
      </w:r>
    </w:p>
    <w:p w14:paraId="4E5C1B59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 xml:space="preserve">第一条 </w:t>
      </w: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  <w:t>为保证我校硕士研究生复试面试工作的有序规范，提高硕士研究生招生工作质量，结合我校实际，制定本办法。</w:t>
      </w:r>
    </w:p>
    <w:p w14:paraId="04137459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第二条 本办法适用于硕士研究生复试面试环节，包含现场复试和远程复试。</w:t>
      </w:r>
    </w:p>
    <w:p w14:paraId="15CFAD4E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 xml:space="preserve">第三条 </w:t>
      </w: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  <w:t>坚持科学选拔、公平公正、全面考查、客观评价、以生为本的基本原则。</w:t>
      </w:r>
    </w:p>
    <w:p w14:paraId="37711981"/>
    <w:p w14:paraId="0EEF63BD"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第二章  组织管理</w:t>
      </w:r>
    </w:p>
    <w:p w14:paraId="19C6F1B3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lang w:bidi="ar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各培养单位应成立以单位主要负责人为组长，分管研究生工作负责人为副组长的研究生招生工作领导小组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负责本单位复试面试工作的领导和统筹管理，下设研究生招生工作小组落实具体工作，主要包括：</w:t>
      </w:r>
    </w:p>
    <w:p w14:paraId="50A09C78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（一）负责本单位研究生面试考务工作整体安排，协调面试场地，负责现场或远程面试考生的资格审核、联络及考生管理，负责考试过程中突发情况的上报和处理。</w:t>
      </w:r>
    </w:p>
    <w:p w14:paraId="26EAB021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（二）统筹命题与题库建设管理，负责命题人员遴选、试题保管及保密工作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0DF75AB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（三）负责遴选和培训面试小组成员，负责面试分数登记、核算。</w:t>
      </w:r>
    </w:p>
    <w:p w14:paraId="3DED3C5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（四）负责考试现场的设备保障、软件运行保障、录音录像、后勤服务等工作。</w:t>
      </w:r>
    </w:p>
    <w:p w14:paraId="6AE6372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 培养单位研究生招生工作小组根据实际需要按学科、专业或研究方向确定面试小组成员，名单经研究生招生工作领导小组审核后报研究生院备案。</w:t>
      </w:r>
    </w:p>
    <w:p w14:paraId="4373E22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小组人数不少于5人（含1名英语水平较好的教师），原则上由本学科（专业）政治素质过硬、学术水平高的专家担任。面试小组设组长1名，具体负责本组面试各个环节的工作，设秘书1-2名，负责面试的记录工作并协助安排有关事宜。</w:t>
      </w:r>
    </w:p>
    <w:p w14:paraId="269FDA20">
      <w:pPr>
        <w:numPr>
          <w:ilvl w:val="255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lang w:bidi="ar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当年有直系亲属报考本单位硕士研究生的人员不得参与该学科（专业）的复试面试工作。参与复试面试试题命制的工作的人员须签订《研究生入学考试复试命题涉密人员保守秘密责任书》，其他工作人员须签订《复试工作人员安全责任书》。</w:t>
      </w:r>
    </w:p>
    <w:p w14:paraId="4707023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lang w:bidi="ar"/>
        </w:rPr>
        <w:t>第七条 学</w:t>
      </w:r>
      <w:r>
        <w:rPr>
          <w:rFonts w:hint="eastAsia" w:ascii="仿宋_GB2312" w:hAnsi="仿宋_GB2312" w:eastAsia="仿宋_GB2312" w:cs="仿宋_GB2312"/>
          <w:sz w:val="32"/>
          <w:szCs w:val="32"/>
        </w:rPr>
        <w:t>校纪检监察机构和研究生院对培养单位复试面试工作的安排落实、工作人员履职、遵纪守法等情况进行检查和监督。</w:t>
      </w:r>
    </w:p>
    <w:p w14:paraId="3E908988">
      <w:pPr>
        <w:numPr>
          <w:ilvl w:val="255"/>
          <w:numId w:val="0"/>
        </w:num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第三章  试题库管理</w:t>
      </w:r>
    </w:p>
    <w:p w14:paraId="2F560B6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lang w:bidi="ar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各单位根据学科（专业）特点及学校办学特色确定复试面试内容，应尽可能采用综合性、开放性试题。为避免出现随机出题、交互追问的情况，须建立试题库，规范面试考核程序。试题库应当包含两</w:t>
      </w:r>
      <w:r>
        <w:rPr>
          <w:rFonts w:ascii="仿宋_GB2312" w:hAnsi="仿宋_GB2312" w:eastAsia="仿宋_GB2312" w:cs="仿宋_GB2312"/>
          <w:sz w:val="32"/>
          <w:szCs w:val="32"/>
        </w:rPr>
        <w:t>种类型</w:t>
      </w:r>
      <w:r>
        <w:rPr>
          <w:rFonts w:hint="eastAsia" w:ascii="仿宋_GB2312" w:hAnsi="仿宋_GB2312" w:eastAsia="仿宋_GB2312" w:cs="仿宋_GB2312"/>
          <w:sz w:val="32"/>
          <w:szCs w:val="32"/>
        </w:rPr>
        <w:t>的试题。</w:t>
      </w:r>
    </w:p>
    <w:p w14:paraId="3B3CB9E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专业能力考核试题。全面考核考生对本学科（专业）理论知识和应用技能掌握程度，其中学术学位研究生重点考查考生的学术素养和科研创新能力，专业学位研究生重点考查考生的专业基础和实践创新能力。</w:t>
      </w:r>
    </w:p>
    <w:p w14:paraId="6F7A665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综合素质考核试题。全面考核考生本学科专业学习以外的科研、社会实践（学生工作、社团活动、志愿服务等）或实际工作表现等方面的情况；考核考生的事业心、责任感、纪律性、协作性、心理健康、人文素养和思想政治素质和道德品质等情况。</w:t>
      </w:r>
    </w:p>
    <w:p w14:paraId="78462B22">
      <w:pPr>
        <w:numPr>
          <w:ilvl w:val="255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lang w:bidi="ar"/>
        </w:rPr>
        <w:t xml:space="preserve">第九条 </w:t>
      </w:r>
      <w:r>
        <w:rPr>
          <w:rFonts w:hint="eastAsia" w:ascii="仿宋_GB2312" w:hAnsi="仿宋_GB2312" w:eastAsia="仿宋_GB2312" w:cs="仿宋_GB2312"/>
          <w:sz w:val="32"/>
          <w:szCs w:val="32"/>
        </w:rPr>
        <w:t>试题库中试题的数量应当充足。每场考试须有备用试题，需要分场次完成面试的学科（专业），应根据场次数准备相应题量。试题库内同类型题目之间难度应相当。</w:t>
      </w:r>
    </w:p>
    <w:p w14:paraId="70EF7A6E">
      <w:pPr>
        <w:numPr>
          <w:ilvl w:val="255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lang w:bidi="ar"/>
        </w:rPr>
        <w:t xml:space="preserve">第十条 </w:t>
      </w:r>
      <w:r>
        <w:rPr>
          <w:rFonts w:hint="eastAsia" w:ascii="仿宋_GB2312" w:hAnsi="仿宋_GB2312" w:eastAsia="仿宋_GB2312" w:cs="仿宋_GB2312"/>
          <w:sz w:val="32"/>
          <w:szCs w:val="32"/>
        </w:rPr>
        <w:t>培养单位研究生招生工作小组应在各学科（专业）遴选不少于2位副教授及以上职称或相当职称，政治素质好、责任心强、学术水平较高的人员参与试题库试题的命制工作，做好命题人员的保密培训。</w:t>
      </w:r>
    </w:p>
    <w:p w14:paraId="41FC6D9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lang w:bidi="ar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试题命制应在非公用电脑断网情况下完成，使用专用存储设备存储，密封后交由研究生招生工作小组组长保管，考试当天提前打印，密封好交接给面试小组组长。</w:t>
      </w:r>
    </w:p>
    <w:p w14:paraId="606218AD">
      <w:pPr>
        <w:rPr>
          <w:rFonts w:ascii="宋体" w:hAnsi="宋体" w:eastAsia="宋体" w:cs="宋体"/>
          <w:sz w:val="28"/>
          <w:szCs w:val="28"/>
        </w:rPr>
      </w:pPr>
    </w:p>
    <w:p w14:paraId="58819C2A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 面试流程</w:t>
      </w:r>
    </w:p>
    <w:p w14:paraId="7BBA3A9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lang w:bidi="ar"/>
        </w:rPr>
        <w:t xml:space="preserve">第十二条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面试应要坚持并完善“三随机”的管理方式，即随机选定考生次序、随机确定面试小组组成人员、随机抽取面试试题。</w:t>
      </w:r>
    </w:p>
    <w:p w14:paraId="2136C82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面试工作开始前面试小组应当召开会议，研究对考生的考察评价标准，同一学科（专业）各面试小组的面试方式、时间和成绩评定标准应统一。</w:t>
      </w:r>
    </w:p>
    <w:p w14:paraId="26EA757E"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考生管理。组织现场面试时，工作人员须查验考生的身份证、准考证等有效证件，身份信息无误方可进入候考室。考生入场后，工作人员宣读面试注意事项，收取考生通讯设备，考生不得随意离开候考室，如确需离开应有工作人员陪同。考生面试结束，工作人员归还考生物品，提醒不得在网络发布、讨论任何跟面试内容相关的信息，督促考生尽快离开考试区域。</w:t>
      </w:r>
    </w:p>
    <w:p w14:paraId="3F30D08F">
      <w:pPr>
        <w:numPr>
          <w:ilvl w:val="255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远程面试时，工作人员应提前开展考生培训和演练，宣读面试注意事项。考前30分钟，工作人员根据考生名单核查进入网络候考室的人员情况，做好人员联络。考生进入网络考场后，工作人员按照“两识别”“四比对”要求做好资格核验。考生面试结束，工作人员提醒考生不得在网络发布、讨论任何跟面试内容相关的信息。</w:t>
      </w:r>
    </w:p>
    <w:p w14:paraId="2A5994B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lang w:bidi="ar"/>
        </w:rPr>
        <w:t xml:space="preserve">第十四条 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强化面试专家管理。坚决杜绝面试专家擅自调整或破坏规则，严禁面试专家携带手机等通讯工具进入面试现场、中途离场或开展其他与面试无关的工作。</w:t>
      </w:r>
    </w:p>
    <w:p w14:paraId="7FA1078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lang w:bidi="ar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严格面试考核程序。每位考生面试时间一般不少于20分钟（含考生抽题、准备、回答时间），考生明确表示已作答完毕可提前结束考核。考核一般包含以下环节：</w:t>
      </w:r>
    </w:p>
    <w:p w14:paraId="01BE335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（一）考生个人陈述。包含个人简介、本科阶段学业情况、科研成果、荣誉奖项以及硕士阶段科研设想等，根据培养单位要求可采用英文陈述。</w:t>
      </w:r>
    </w:p>
    <w:p w14:paraId="01D7B5A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（二）专业能力考核。考生在题库专业能力考核试题中随机抽取试题序号，考官根据序号宣读考题，考生思考后口述作答。</w:t>
      </w:r>
    </w:p>
    <w:p w14:paraId="26042FA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（三）综合素质考核。考生在题库综合素质考核试题中随机抽取试题序号，考官根据序号宣读考题，考生思考后口述作答。</w:t>
      </w:r>
    </w:p>
    <w:p w14:paraId="1846041A"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面试专家追问（非必设环节）。针对考生提供的相关材料，考管认为存疑的，或者根据考生作答情况，面试专家认为有必要的，可对相关细节进行追问，追问原则上不超过两个问题。</w:t>
      </w:r>
    </w:p>
    <w:p w14:paraId="6A501E31">
      <w:pPr>
        <w:numPr>
          <w:ilvl w:val="255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第十六条 如发生设备故障、场面失控等突发情况，导致面试考核中断，存在泄题风险或者已经造成泄题事实的。面试小组应及时上报培养单位招生领导小组，经组长签字后，启用备用试题，相关情况报研究生院备案。</w:t>
      </w:r>
    </w:p>
    <w:p w14:paraId="7674710A">
      <w:pPr>
        <w:numPr>
          <w:ilvl w:val="255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第十七条 面试应全过程、全场景</w:t>
      </w:r>
      <w:r>
        <w:rPr>
          <w:rFonts w:ascii="仿宋_GB2312" w:hAnsi="仿宋_GB2312" w:eastAsia="仿宋_GB2312" w:cs="仿宋_GB2312"/>
          <w:sz w:val="32"/>
          <w:szCs w:val="32"/>
        </w:rPr>
        <w:t>录音录像</w:t>
      </w:r>
      <w:r>
        <w:rPr>
          <w:rFonts w:hint="eastAsia" w:ascii="仿宋_GB2312" w:hAnsi="仿宋_GB2312" w:eastAsia="仿宋_GB2312" w:cs="仿宋_GB2312"/>
          <w:sz w:val="32"/>
          <w:szCs w:val="32"/>
        </w:rPr>
        <w:t>，视频材料由培养单位妥存备查。</w:t>
      </w:r>
    </w:p>
    <w:p w14:paraId="746CD057">
      <w:pPr>
        <w:numPr>
          <w:ilvl w:val="255"/>
          <w:numId w:val="0"/>
        </w:num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B908842"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第五章  成绩评定</w:t>
      </w:r>
    </w:p>
    <w:p w14:paraId="6120064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lang w:bidi="ar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小组成员须根据考生面试情况现场独立评分，并对每位考生的作答情况进行现场记录。评分表上的成绩，不得涂改，考官的评分中如有遗漏，则该考官的所有评分视为无效。打分表和考生答题情况记录表由培养单位妥存备查。</w:t>
      </w:r>
    </w:p>
    <w:p w14:paraId="5DD0DCD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lang w:bidi="ar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面试结束后，由培养单位研究生招生工作小组成员根据面试专家打分的平均值（保留两位小数），按一定的权重计入总分。</w:t>
      </w:r>
    </w:p>
    <w:p w14:paraId="65D85F0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lang w:bidi="ar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成绩计算应多人次多方式校验，经培养单位研究生招生工作领导小组组长签字后，方可对外公布。</w:t>
      </w:r>
    </w:p>
    <w:p w14:paraId="727AE5C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7D2826D">
      <w:pPr>
        <w:ind w:firstLine="560" w:firstLineChars="200"/>
        <w:rPr>
          <w:rFonts w:ascii="新宋体" w:hAnsi="新宋体" w:eastAsia="新宋体"/>
          <w:sz w:val="28"/>
          <w:szCs w:val="28"/>
        </w:rPr>
      </w:pPr>
    </w:p>
    <w:p w14:paraId="2E849BC9"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第六章  附则</w:t>
      </w:r>
    </w:p>
    <w:p w14:paraId="40DB0F2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第二十一条 本办法自发布之日起施行，由研究生院负责解释。</w:t>
      </w:r>
    </w:p>
    <w:p w14:paraId="126F819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lang w:bidi="ar"/>
        </w:rPr>
        <w:t>第二十二条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其他未尽事宜，按照上级部门有关规定执行。</w:t>
      </w:r>
    </w:p>
    <w:p w14:paraId="78A1C81D">
      <w:pPr>
        <w:ind w:firstLine="560" w:firstLineChars="200"/>
        <w:rPr>
          <w:rFonts w:ascii="新宋体" w:hAnsi="新宋体" w:eastAsia="新宋体"/>
          <w:sz w:val="28"/>
          <w:szCs w:val="28"/>
        </w:rPr>
      </w:pPr>
    </w:p>
    <w:p w14:paraId="4DE185C2">
      <w:pPr>
        <w:spacing w:after="156" w:afterLines="50" w:line="520" w:lineRule="exact"/>
        <w:rPr>
          <w:rFonts w:ascii="新宋体" w:hAnsi="新宋体" w:eastAsia="新宋体"/>
          <w:sz w:val="28"/>
          <w:szCs w:val="28"/>
        </w:rPr>
      </w:pPr>
    </w:p>
    <w:p w14:paraId="07EEDD4B">
      <w:pPr>
        <w:spacing w:after="156" w:afterLines="50" w:line="520" w:lineRule="exact"/>
        <w:rPr>
          <w:rFonts w:ascii="新宋体" w:hAnsi="新宋体" w:eastAsia="新宋体"/>
          <w:sz w:val="28"/>
          <w:szCs w:val="28"/>
        </w:rPr>
      </w:pPr>
    </w:p>
    <w:p w14:paraId="63C641E4">
      <w:pPr>
        <w:rPr>
          <w:rFonts w:ascii="新宋体" w:hAnsi="新宋体" w:eastAsia="新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5D2006"/>
    <w:multiLevelType w:val="singleLevel"/>
    <w:tmpl w:val="4D5D2006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8995380"/>
    <w:multiLevelType w:val="singleLevel"/>
    <w:tmpl w:val="58995380"/>
    <w:lvl w:ilvl="0" w:tentative="0">
      <w:start w:val="13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3OWYwOGUyY2JmNTVjOGQ5MWVmODE0MGRjZTEzMTcifQ=="/>
  </w:docVars>
  <w:rsids>
    <w:rsidRoot w:val="245D6B7D"/>
    <w:rsid w:val="000E73AE"/>
    <w:rsid w:val="00105496"/>
    <w:rsid w:val="00143EA3"/>
    <w:rsid w:val="002C6CC4"/>
    <w:rsid w:val="00342A2A"/>
    <w:rsid w:val="00474234"/>
    <w:rsid w:val="00524AD9"/>
    <w:rsid w:val="00541462"/>
    <w:rsid w:val="005D2683"/>
    <w:rsid w:val="006A68D6"/>
    <w:rsid w:val="00764FAF"/>
    <w:rsid w:val="0078432B"/>
    <w:rsid w:val="007C263B"/>
    <w:rsid w:val="008634AC"/>
    <w:rsid w:val="00902523"/>
    <w:rsid w:val="009E5061"/>
    <w:rsid w:val="00AA6CDB"/>
    <w:rsid w:val="00B277D6"/>
    <w:rsid w:val="00DD5708"/>
    <w:rsid w:val="00E95B82"/>
    <w:rsid w:val="00EF6780"/>
    <w:rsid w:val="020016E9"/>
    <w:rsid w:val="025D4594"/>
    <w:rsid w:val="03D95E1E"/>
    <w:rsid w:val="06367DD0"/>
    <w:rsid w:val="090A12E5"/>
    <w:rsid w:val="098F05BA"/>
    <w:rsid w:val="0BA13F1B"/>
    <w:rsid w:val="0BAA7D6B"/>
    <w:rsid w:val="10894C2E"/>
    <w:rsid w:val="13B62550"/>
    <w:rsid w:val="218912A4"/>
    <w:rsid w:val="245D6B7D"/>
    <w:rsid w:val="27F16827"/>
    <w:rsid w:val="2F091348"/>
    <w:rsid w:val="32DF2AD1"/>
    <w:rsid w:val="33296904"/>
    <w:rsid w:val="43043F7F"/>
    <w:rsid w:val="50342F5E"/>
    <w:rsid w:val="523429E2"/>
    <w:rsid w:val="53CD699A"/>
    <w:rsid w:val="56CF1C6E"/>
    <w:rsid w:val="595C1FCE"/>
    <w:rsid w:val="5A9A360D"/>
    <w:rsid w:val="5D7F01AF"/>
    <w:rsid w:val="5DBF1662"/>
    <w:rsid w:val="5E0061B5"/>
    <w:rsid w:val="61DB0B36"/>
    <w:rsid w:val="643C1AFF"/>
    <w:rsid w:val="64507EF3"/>
    <w:rsid w:val="67542D87"/>
    <w:rsid w:val="68AF3C84"/>
    <w:rsid w:val="6DD301CD"/>
    <w:rsid w:val="749555FF"/>
    <w:rsid w:val="76180B73"/>
    <w:rsid w:val="78D077A5"/>
    <w:rsid w:val="7BCB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5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主题 字符"/>
    <w:basedOn w:val="14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6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2706</Words>
  <Characters>2712</Characters>
  <Lines>19</Lines>
  <Paragraphs>5</Paragraphs>
  <TotalTime>1</TotalTime>
  <ScaleCrop>false</ScaleCrop>
  <LinksUpToDate>false</LinksUpToDate>
  <CharactersWithSpaces>2746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2025-03-12T03:43:00Z</dcterms:created>
  <dc:creator>顾轶凡</dc:creator>
  <cp:lastModifiedBy>顾轶凡</cp:lastModifiedBy>
  <cp:lastPrinted>2025-03-12T01:24:00Z</cp:lastPrinted>
  <dcterms:modified xsi:type="dcterms:W3CDTF">2025-03-20T07:16:28Z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6249184BC2C4411FB4B1E62CFB02ACA9_13</vt:lpwstr>
  </property>
</Properties>
</file>